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1679" w14:textId="77777777" w:rsidR="005C258E" w:rsidRDefault="005C258E" w:rsidP="00800160">
      <w:pPr>
        <w:pBdr>
          <w:bottom w:val="single" w:sz="6" w:space="7" w:color="EEEEEE"/>
        </w:pBdr>
        <w:spacing w:after="300" w:line="240" w:lineRule="auto"/>
        <w:outlineLvl w:val="1"/>
        <w:rPr>
          <w:rFonts w:ascii="Times New Roman" w:eastAsia="Times New Roman" w:hAnsi="Times New Roman" w:cs="Times New Roman"/>
          <w:b/>
          <w:bCs/>
          <w:color w:val="CF0A2C"/>
          <w:sz w:val="36"/>
          <w:szCs w:val="36"/>
          <w:lang w:eastAsia="tr-TR"/>
        </w:rPr>
      </w:pPr>
    </w:p>
    <w:p w14:paraId="0B64DC0E" w14:textId="77777777" w:rsidR="005C258E" w:rsidRPr="006E0451" w:rsidRDefault="005C258E" w:rsidP="005C258E">
      <w:pPr>
        <w:pBdr>
          <w:bottom w:val="single" w:sz="6" w:space="7" w:color="EEEEEE"/>
        </w:pBdr>
        <w:shd w:val="clear" w:color="auto" w:fill="FFFFFF"/>
        <w:spacing w:after="300" w:line="240" w:lineRule="auto"/>
        <w:outlineLvl w:val="1"/>
        <w:rPr>
          <w:rFonts w:ascii="Times New Roman" w:eastAsia="Times New Roman" w:hAnsi="Times New Roman" w:cs="Times New Roman"/>
          <w:b/>
          <w:bCs/>
          <w:color w:val="CF0A2C"/>
          <w:sz w:val="36"/>
          <w:szCs w:val="36"/>
          <w:lang w:eastAsia="tr-TR"/>
        </w:rPr>
      </w:pPr>
      <w:r w:rsidRPr="006E0451">
        <w:rPr>
          <w:rFonts w:ascii="Times New Roman" w:eastAsia="Times New Roman" w:hAnsi="Times New Roman" w:cs="Times New Roman"/>
          <w:b/>
          <w:bCs/>
          <w:color w:val="CF0A2C"/>
          <w:sz w:val="36"/>
          <w:szCs w:val="36"/>
          <w:lang w:eastAsia="tr-TR"/>
        </w:rPr>
        <w:t>Registration Dates and Hours</w:t>
      </w:r>
    </w:p>
    <w:p w14:paraId="375AAC20" w14:textId="77777777" w:rsidR="005C258E" w:rsidRPr="006E0451" w:rsidRDefault="005C258E" w:rsidP="005C258E">
      <w:pPr>
        <w:rPr>
          <w:b/>
          <w:sz w:val="32"/>
          <w:szCs w:val="32"/>
        </w:rPr>
      </w:pPr>
      <w:r w:rsidRPr="006E0451">
        <w:rPr>
          <w:b/>
          <w:sz w:val="32"/>
          <w:szCs w:val="32"/>
        </w:rPr>
        <w:t>Interactive Registrations and Advisor Approvals (*)</w:t>
      </w:r>
    </w:p>
    <w:p w14:paraId="2C8A1374" w14:textId="77777777" w:rsidR="005C258E" w:rsidRDefault="005C258E" w:rsidP="005C258E"/>
    <w:p w14:paraId="48191C16" w14:textId="77777777" w:rsidR="005C258E" w:rsidRDefault="005C258E" w:rsidP="005C258E">
      <w:r>
        <w:t>Students who do not register between these dates or who register but don't take approval of their advisors cannot register in the add-drop period (except students who are in the first semester in their programs and who are in adaptation situation).</w:t>
      </w:r>
    </w:p>
    <w:p w14:paraId="065754C2" w14:textId="77777777" w:rsidR="005C258E" w:rsidRDefault="005C258E" w:rsidP="005C258E"/>
    <w:p w14:paraId="5F5B4501" w14:textId="77777777" w:rsidR="005C258E" w:rsidRDefault="005C258E" w:rsidP="005C258E">
      <w:r>
        <w:t>13 - 15 OCTOBER, 2021 (until 17:00 on 15 OCTOBER, 2021)</w:t>
      </w:r>
    </w:p>
    <w:p w14:paraId="4B732FD9" w14:textId="77777777" w:rsidR="005C258E" w:rsidRDefault="005C258E" w:rsidP="005C258E"/>
    <w:p w14:paraId="1CFF74AC" w14:textId="77777777" w:rsidR="005C258E" w:rsidRPr="006E0451" w:rsidRDefault="005C258E" w:rsidP="005C258E">
      <w:pPr>
        <w:rPr>
          <w:sz w:val="36"/>
          <w:szCs w:val="36"/>
        </w:rPr>
      </w:pPr>
      <w:r w:rsidRPr="006E0451">
        <w:rPr>
          <w:sz w:val="36"/>
          <w:szCs w:val="36"/>
        </w:rPr>
        <w:t>Add Drop, Late Registrations and Advisor Approvals (*)</w:t>
      </w:r>
    </w:p>
    <w:p w14:paraId="0F2B9FFD" w14:textId="77777777" w:rsidR="005C258E" w:rsidRDefault="005C258E" w:rsidP="005C258E"/>
    <w:p w14:paraId="17A5548D" w14:textId="77777777" w:rsidR="005C258E" w:rsidRDefault="005C258E" w:rsidP="005C258E">
      <w:r>
        <w:t>Students who register between interactive registrations and advisors approval dates and make add/drop or group changes must absolutely take approval of their advisors.</w:t>
      </w:r>
    </w:p>
    <w:p w14:paraId="3CA95C12" w14:textId="77777777" w:rsidR="005C258E" w:rsidRDefault="005C258E" w:rsidP="005C258E"/>
    <w:p w14:paraId="483DF6E1" w14:textId="77777777" w:rsidR="005C258E" w:rsidRDefault="005C258E" w:rsidP="005C258E">
      <w:r>
        <w:t>Students, who register between these dates and take approval of their advisors, do not need to re-enter the registration program during the Add-Drop period if they do not want to make any changes in their registration.</w:t>
      </w:r>
    </w:p>
    <w:p w14:paraId="0C34F580" w14:textId="77777777" w:rsidR="005C258E" w:rsidRDefault="005C258E" w:rsidP="005C258E"/>
    <w:p w14:paraId="66BAE838" w14:textId="77777777" w:rsidR="005C258E" w:rsidRDefault="005C258E" w:rsidP="005C258E">
      <w:r>
        <w:t>25 - 28 OCTOBER, 2021 (until 17:00 on 28 OCTOBER, 2021)</w:t>
      </w:r>
    </w:p>
    <w:p w14:paraId="2B6B9971" w14:textId="77777777" w:rsidR="005C258E" w:rsidRDefault="005C258E" w:rsidP="005C258E"/>
    <w:p w14:paraId="59EA4982" w14:textId="77777777" w:rsidR="005C258E" w:rsidRDefault="005C258E" w:rsidP="005C258E">
      <w:r>
        <w:t>(*) Advisor approvals starts at 10.00 am on the first day of interactive registration.</w:t>
      </w:r>
    </w:p>
    <w:p w14:paraId="0C12E8AE" w14:textId="77777777" w:rsidR="00800160" w:rsidRPr="00800160" w:rsidRDefault="00800160" w:rsidP="00800160">
      <w:pPr>
        <w:pBdr>
          <w:bottom w:val="single" w:sz="6" w:space="7" w:color="EEEEEE"/>
        </w:pBdr>
        <w:spacing w:after="300" w:line="240" w:lineRule="auto"/>
        <w:outlineLvl w:val="1"/>
        <w:rPr>
          <w:rFonts w:ascii="Times New Roman" w:eastAsia="Times New Roman" w:hAnsi="Times New Roman" w:cs="Times New Roman"/>
          <w:b/>
          <w:bCs/>
          <w:color w:val="CF0A2C"/>
          <w:sz w:val="36"/>
          <w:szCs w:val="36"/>
          <w:lang w:eastAsia="tr-TR"/>
        </w:rPr>
      </w:pPr>
      <w:r w:rsidRPr="00800160">
        <w:rPr>
          <w:rFonts w:ascii="Times New Roman" w:eastAsia="Times New Roman" w:hAnsi="Times New Roman" w:cs="Times New Roman"/>
          <w:b/>
          <w:bCs/>
          <w:color w:val="CF0A2C"/>
          <w:sz w:val="36"/>
          <w:szCs w:val="36"/>
          <w:lang w:eastAsia="tr-TR"/>
        </w:rPr>
        <w:t>General Information About Interactive Registration</w:t>
      </w:r>
    </w:p>
    <w:p w14:paraId="4C7516A1"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STUDENTS WHO WILL MAKE INTERACTIVE REGISTRATION FOR THE FIRST TIME</w:t>
      </w:r>
    </w:p>
    <w:p w14:paraId="42F1F9E7"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Registrations will be done by using </w:t>
      </w:r>
      <w:hyperlink r:id="rId5" w:history="1">
        <w:r w:rsidRPr="00800160">
          <w:rPr>
            <w:rFonts w:ascii="Arial" w:eastAsia="Times New Roman" w:hAnsi="Arial" w:cs="Arial"/>
            <w:color w:val="1E85E2"/>
            <w:sz w:val="24"/>
            <w:szCs w:val="24"/>
            <w:u w:val="single"/>
            <w:lang w:eastAsia="tr-TR"/>
          </w:rPr>
          <w:t>http://register.metu.edu.tr</w:t>
        </w:r>
      </w:hyperlink>
      <w:r w:rsidRPr="00800160">
        <w:rPr>
          <w:rFonts w:ascii="Arial" w:eastAsia="Times New Roman" w:hAnsi="Arial" w:cs="Arial"/>
          <w:color w:val="333333"/>
          <w:sz w:val="24"/>
          <w:szCs w:val="24"/>
          <w:lang w:eastAsia="tr-TR"/>
        </w:rPr>
        <w:t> URL address. During registration, please do not open more than one window at one time. Doing so may cause to loss of information or the program may fail to register the courses.</w:t>
      </w:r>
    </w:p>
    <w:p w14:paraId="580CDD78"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The registration program opens during the dates announced in the academic calendar.</w:t>
      </w:r>
    </w:p>
    <w:p w14:paraId="00993A89"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lastRenderedPageBreak/>
        <w:t>In order to access the registration program, you will use your </w:t>
      </w:r>
      <w:r w:rsidRPr="00800160">
        <w:rPr>
          <w:rFonts w:ascii="Arial" w:eastAsia="Times New Roman" w:hAnsi="Arial" w:cs="Arial"/>
          <w:b/>
          <w:bCs/>
          <w:color w:val="333333"/>
          <w:sz w:val="24"/>
          <w:szCs w:val="24"/>
          <w:lang w:eastAsia="tr-TR"/>
        </w:rPr>
        <w:t>user code</w:t>
      </w:r>
      <w:r w:rsidRPr="00800160">
        <w:rPr>
          <w:rFonts w:ascii="Arial" w:eastAsia="Times New Roman" w:hAnsi="Arial" w:cs="Arial"/>
          <w:color w:val="333333"/>
          <w:sz w:val="24"/>
          <w:szCs w:val="24"/>
          <w:lang w:eastAsia="tr-TR"/>
        </w:rPr>
        <w:t> and </w:t>
      </w:r>
      <w:r w:rsidRPr="00800160">
        <w:rPr>
          <w:rFonts w:ascii="Arial" w:eastAsia="Times New Roman" w:hAnsi="Arial" w:cs="Arial"/>
          <w:b/>
          <w:bCs/>
          <w:color w:val="333333"/>
          <w:sz w:val="24"/>
          <w:szCs w:val="24"/>
          <w:lang w:eastAsia="tr-TR"/>
        </w:rPr>
        <w:t>password</w:t>
      </w:r>
      <w:r w:rsidRPr="00800160">
        <w:rPr>
          <w:rFonts w:ascii="Arial" w:eastAsia="Times New Roman" w:hAnsi="Arial" w:cs="Arial"/>
          <w:color w:val="333333"/>
          <w:sz w:val="24"/>
          <w:szCs w:val="24"/>
          <w:lang w:eastAsia="tr-TR"/>
        </w:rPr>
        <w:t>. The student password can be obtained from </w:t>
      </w:r>
      <w:hyperlink r:id="rId6" w:history="1">
        <w:r w:rsidRPr="00800160">
          <w:rPr>
            <w:rFonts w:ascii="Arial" w:eastAsia="Times New Roman" w:hAnsi="Arial" w:cs="Arial"/>
            <w:color w:val="1E85E2"/>
            <w:sz w:val="24"/>
            <w:szCs w:val="24"/>
            <w:u w:val="single"/>
            <w:lang w:eastAsia="tr-TR"/>
          </w:rPr>
          <w:t>METU User Account Management</w:t>
        </w:r>
      </w:hyperlink>
      <w:r w:rsidRPr="00800160">
        <w:rPr>
          <w:rFonts w:ascii="Arial" w:eastAsia="Times New Roman" w:hAnsi="Arial" w:cs="Arial"/>
          <w:color w:val="333333"/>
          <w:sz w:val="24"/>
          <w:szCs w:val="24"/>
          <w:lang w:eastAsia="tr-TR"/>
        </w:rPr>
        <w:t> after university registration. User code consists of the first 6 digits of the student number with an "e" at the beginning (e.g. e111222).</w:t>
      </w:r>
    </w:p>
    <w:p w14:paraId="11674981"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are to click on METU's main page (</w:t>
      </w:r>
      <w:hyperlink r:id="rId7" w:history="1">
        <w:r w:rsidRPr="00800160">
          <w:rPr>
            <w:rFonts w:ascii="Arial" w:eastAsia="Times New Roman" w:hAnsi="Arial" w:cs="Arial"/>
            <w:color w:val="1E85E2"/>
            <w:sz w:val="24"/>
            <w:szCs w:val="24"/>
            <w:u w:val="single"/>
            <w:lang w:eastAsia="tr-TR"/>
          </w:rPr>
          <w:t>www.metu.edu.tr</w:t>
        </w:r>
      </w:hyperlink>
      <w:r w:rsidRPr="00800160">
        <w:rPr>
          <w:rFonts w:ascii="Arial" w:eastAsia="Times New Roman" w:hAnsi="Arial" w:cs="Arial"/>
          <w:color w:val="333333"/>
          <w:sz w:val="24"/>
          <w:szCs w:val="24"/>
          <w:lang w:eastAsia="tr-TR"/>
        </w:rPr>
        <w:t>) in any computer having the internet connection.</w:t>
      </w:r>
    </w:p>
    <w:p w14:paraId="427B8207"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On the top of the main page, it can be reached the information to learn the complete list of courses to graduate by </w:t>
      </w:r>
      <w:r w:rsidRPr="00800160">
        <w:rPr>
          <w:rFonts w:ascii="Arial" w:eastAsia="Times New Roman" w:hAnsi="Arial" w:cs="Arial"/>
          <w:b/>
          <w:bCs/>
          <w:color w:val="333333"/>
          <w:sz w:val="24"/>
          <w:szCs w:val="24"/>
          <w:lang w:eastAsia="tr-TR"/>
        </w:rPr>
        <w:t>Academic Catalog</w:t>
      </w:r>
      <w:r w:rsidRPr="00800160">
        <w:rPr>
          <w:rFonts w:ascii="Arial" w:eastAsia="Times New Roman" w:hAnsi="Arial" w:cs="Arial"/>
          <w:color w:val="333333"/>
          <w:sz w:val="24"/>
          <w:szCs w:val="24"/>
          <w:lang w:eastAsia="tr-TR"/>
        </w:rPr>
        <w:t> subtitle under the title of </w:t>
      </w:r>
      <w:r w:rsidRPr="00800160">
        <w:rPr>
          <w:rFonts w:ascii="Arial" w:eastAsia="Times New Roman" w:hAnsi="Arial" w:cs="Arial"/>
          <w:b/>
          <w:bCs/>
          <w:color w:val="333333"/>
          <w:sz w:val="24"/>
          <w:szCs w:val="24"/>
          <w:lang w:eastAsia="tr-TR"/>
        </w:rPr>
        <w:t>Academic Information (Academics)</w:t>
      </w:r>
      <w:r w:rsidRPr="00800160">
        <w:rPr>
          <w:rFonts w:ascii="Arial" w:eastAsia="Times New Roman" w:hAnsi="Arial" w:cs="Arial"/>
          <w:color w:val="333333"/>
          <w:sz w:val="24"/>
          <w:szCs w:val="24"/>
          <w:lang w:eastAsia="tr-TR"/>
        </w:rPr>
        <w:t>.</w:t>
      </w:r>
    </w:p>
    <w:p w14:paraId="1738134F"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Registration program requires the numeric codes of departments and courses. This information can be reached through </w:t>
      </w:r>
      <w:r w:rsidRPr="00800160">
        <w:rPr>
          <w:rFonts w:ascii="Arial" w:eastAsia="Times New Roman" w:hAnsi="Arial" w:cs="Arial"/>
          <w:b/>
          <w:bCs/>
          <w:color w:val="333333"/>
          <w:sz w:val="24"/>
          <w:szCs w:val="24"/>
          <w:lang w:eastAsia="tr-TR"/>
        </w:rPr>
        <w:t>View Program Course Details (64)</w:t>
      </w:r>
      <w:r w:rsidRPr="00800160">
        <w:rPr>
          <w:rFonts w:ascii="Arial" w:eastAsia="Times New Roman" w:hAnsi="Arial" w:cs="Arial"/>
          <w:color w:val="333333"/>
          <w:sz w:val="24"/>
          <w:szCs w:val="24"/>
          <w:lang w:eastAsia="tr-TR"/>
        </w:rPr>
        <w:t> title among the programs that are authorized by the student under </w:t>
      </w:r>
      <w:hyperlink r:id="rId8" w:history="1">
        <w:r w:rsidRPr="00800160">
          <w:rPr>
            <w:rFonts w:ascii="Arial" w:eastAsia="Times New Roman" w:hAnsi="Arial" w:cs="Arial"/>
            <w:color w:val="1E85E2"/>
            <w:sz w:val="24"/>
            <w:szCs w:val="24"/>
            <w:u w:val="single"/>
            <w:lang w:eastAsia="tr-TR"/>
          </w:rPr>
          <w:t>https://student.metu.edu.tr</w:t>
        </w:r>
      </w:hyperlink>
      <w:r w:rsidRPr="00800160">
        <w:rPr>
          <w:rFonts w:ascii="Arial" w:eastAsia="Times New Roman" w:hAnsi="Arial" w:cs="Arial"/>
          <w:color w:val="333333"/>
          <w:sz w:val="24"/>
          <w:szCs w:val="24"/>
          <w:lang w:eastAsia="tr-TR"/>
        </w:rPr>
        <w:t>   URL address.</w:t>
      </w:r>
    </w:p>
    <w:p w14:paraId="5D4987E0"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The program assigns the must courses automatically to the student's profile (Except from Compulsory ENG Courses given by DEPARTMENT OF MODERN LANGUAGES). Students should add the Compulsory ENG Courses themselves. For detailed information: </w:t>
      </w:r>
      <w:hyperlink r:id="rId9" w:history="1">
        <w:r w:rsidRPr="00800160">
          <w:rPr>
            <w:rFonts w:ascii="Arial" w:eastAsia="Times New Roman" w:hAnsi="Arial" w:cs="Arial"/>
            <w:color w:val="1E85E2"/>
            <w:sz w:val="24"/>
            <w:szCs w:val="24"/>
            <w:u w:val="single"/>
            <w:lang w:eastAsia="tr-TR"/>
          </w:rPr>
          <w:t>https://mld.metu.edu.tr/en</w:t>
        </w:r>
      </w:hyperlink>
    </w:p>
    <w:p w14:paraId="68EE95D5"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A course can be added by the addition of the </w:t>
      </w:r>
      <w:r w:rsidRPr="00800160">
        <w:rPr>
          <w:rFonts w:ascii="Arial" w:eastAsia="Times New Roman" w:hAnsi="Arial" w:cs="Arial"/>
          <w:b/>
          <w:bCs/>
          <w:color w:val="333333"/>
          <w:sz w:val="24"/>
          <w:szCs w:val="24"/>
          <w:lang w:eastAsia="tr-TR"/>
        </w:rPr>
        <w:t>course code</w:t>
      </w:r>
      <w:r w:rsidRPr="00800160">
        <w:rPr>
          <w:rFonts w:ascii="Arial" w:eastAsia="Times New Roman" w:hAnsi="Arial" w:cs="Arial"/>
          <w:color w:val="333333"/>
          <w:sz w:val="24"/>
          <w:szCs w:val="24"/>
          <w:lang w:eastAsia="tr-TR"/>
        </w:rPr>
        <w:t> and </w:t>
      </w:r>
      <w:r w:rsidRPr="00800160">
        <w:rPr>
          <w:rFonts w:ascii="Arial" w:eastAsia="Times New Roman" w:hAnsi="Arial" w:cs="Arial"/>
          <w:b/>
          <w:bCs/>
          <w:color w:val="333333"/>
          <w:sz w:val="24"/>
          <w:szCs w:val="24"/>
          <w:lang w:eastAsia="tr-TR"/>
        </w:rPr>
        <w:t>course section</w:t>
      </w:r>
      <w:r w:rsidRPr="00800160">
        <w:rPr>
          <w:rFonts w:ascii="Arial" w:eastAsia="Times New Roman" w:hAnsi="Arial" w:cs="Arial"/>
          <w:color w:val="333333"/>
          <w:sz w:val="24"/>
          <w:szCs w:val="24"/>
          <w:lang w:eastAsia="tr-TR"/>
        </w:rPr>
        <w:t>. The course that the student would like to withdraw can be selected by the "</w:t>
      </w:r>
      <w:r w:rsidRPr="00800160">
        <w:rPr>
          <w:rFonts w:ascii="Arial" w:eastAsia="Times New Roman" w:hAnsi="Arial" w:cs="Arial"/>
          <w:b/>
          <w:bCs/>
          <w:color w:val="333333"/>
          <w:sz w:val="24"/>
          <w:szCs w:val="24"/>
          <w:lang w:eastAsia="tr-TR"/>
        </w:rPr>
        <w:t>drop</w:t>
      </w:r>
      <w:r w:rsidRPr="00800160">
        <w:rPr>
          <w:rFonts w:ascii="Arial" w:eastAsia="Times New Roman" w:hAnsi="Arial" w:cs="Arial"/>
          <w:color w:val="333333"/>
          <w:sz w:val="24"/>
          <w:szCs w:val="24"/>
          <w:lang w:eastAsia="tr-TR"/>
        </w:rPr>
        <w:t>" button.</w:t>
      </w:r>
    </w:p>
    <w:p w14:paraId="23F6F714"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The course whose section will be changed can be selected by the "</w:t>
      </w:r>
      <w:r w:rsidRPr="00800160">
        <w:rPr>
          <w:rFonts w:ascii="Arial" w:eastAsia="Times New Roman" w:hAnsi="Arial" w:cs="Arial"/>
          <w:b/>
          <w:bCs/>
          <w:color w:val="333333"/>
          <w:sz w:val="24"/>
          <w:szCs w:val="24"/>
          <w:lang w:eastAsia="tr-TR"/>
        </w:rPr>
        <w:t>change section</w:t>
      </w:r>
      <w:r w:rsidRPr="00800160">
        <w:rPr>
          <w:rFonts w:ascii="Arial" w:eastAsia="Times New Roman" w:hAnsi="Arial" w:cs="Arial"/>
          <w:color w:val="333333"/>
          <w:sz w:val="24"/>
          <w:szCs w:val="24"/>
          <w:lang w:eastAsia="tr-TR"/>
        </w:rPr>
        <w:t>" button.</w:t>
      </w:r>
    </w:p>
    <w:p w14:paraId="547186EB"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After completing the course addition, the academic advisor approves the registration. Otherwise, the registration will not be completed.</w:t>
      </w:r>
    </w:p>
    <w:p w14:paraId="2251B83E"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 Advisor Approvals start on the first day of the interactive registrations at 10:00 am.</w:t>
      </w:r>
    </w:p>
    <w:p w14:paraId="3415F851"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REGISTRATION RENEWAL PROCESS</w:t>
      </w:r>
    </w:p>
    <w:p w14:paraId="49E41471" w14:textId="77777777" w:rsidR="00800160" w:rsidRPr="00800160" w:rsidRDefault="00800160" w:rsidP="00800160">
      <w:pPr>
        <w:numPr>
          <w:ilvl w:val="0"/>
          <w:numId w:val="3"/>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Each student must renew his/her registration for each semester during registration dates announced on the Academic Calendar. For registration renewal you need to follow the steps below:</w:t>
      </w:r>
    </w:p>
    <w:p w14:paraId="4DF104CC" w14:textId="77777777" w:rsidR="00800160" w:rsidRPr="00800160" w:rsidRDefault="00800160" w:rsidP="00800160">
      <w:pPr>
        <w:numPr>
          <w:ilvl w:val="1"/>
          <w:numId w:val="3"/>
        </w:numPr>
        <w:shd w:val="clear" w:color="auto" w:fill="FFFFFF"/>
        <w:spacing w:before="100" w:beforeAutospacing="1" w:after="100" w:afterAutospacing="1"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Tuition fee payment (for students who need to pay)</w:t>
      </w:r>
    </w:p>
    <w:p w14:paraId="3251E678" w14:textId="77777777" w:rsidR="00800160" w:rsidRPr="00800160" w:rsidRDefault="00800160" w:rsidP="00800160">
      <w:pPr>
        <w:numPr>
          <w:ilvl w:val="1"/>
          <w:numId w:val="3"/>
        </w:numPr>
        <w:shd w:val="clear" w:color="auto" w:fill="FFFFFF"/>
        <w:spacing w:before="100" w:beforeAutospacing="1" w:after="100" w:afterAutospacing="1"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Interactive registration (except students of Department of Basic English)</w:t>
      </w:r>
    </w:p>
    <w:p w14:paraId="0B0353B4" w14:textId="77777777" w:rsidR="00800160" w:rsidRPr="00800160" w:rsidRDefault="00800160" w:rsidP="00800160">
      <w:pPr>
        <w:numPr>
          <w:ilvl w:val="1"/>
          <w:numId w:val="3"/>
        </w:numPr>
        <w:shd w:val="clear" w:color="auto" w:fill="FFFFFF"/>
        <w:spacing w:before="100" w:beforeAutospacing="1" w:after="100" w:afterAutospacing="1"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Advisor approval (except students of Department of Basic English)</w:t>
      </w:r>
    </w:p>
    <w:p w14:paraId="19AEC628" w14:textId="77777777" w:rsidR="00800160" w:rsidRPr="00800160" w:rsidRDefault="00800160" w:rsidP="00800160">
      <w:pPr>
        <w:numPr>
          <w:ilvl w:val="0"/>
          <w:numId w:val="3"/>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who miss any one of the above steps will be "not registered" for that semester.</w:t>
      </w:r>
    </w:p>
    <w:p w14:paraId="60F4B4FC"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STUDENTS WHO ARE NOT REGISTERED</w:t>
      </w:r>
    </w:p>
    <w:p w14:paraId="26D01A30"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who did not complete their registration process during the registration dates (except the ones who are in their first semester and the ones in the adaptation process) cannot register during add-drop period. Those need to write a petition stating their justifications to the related Board of Directors until the end add-drop period. If the Board of Directors accepts his/her justification, his/her registration can be renewed. The ones whose justifications are not accepted will be not registered. These students can register for next semesters according to the decision of the related Board of Directors. The semesters students are not registered will be deducted from the maximum period of study.</w:t>
      </w:r>
    </w:p>
    <w:p w14:paraId="188979D5"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ADD-DROP PERIOD</w:t>
      </w:r>
    </w:p>
    <w:p w14:paraId="6D13A469"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lastRenderedPageBreak/>
        <w:t>Students who did their registrations during the Interactive Registration Period and do not want to make any changes do not need to use the registration program again.</w:t>
      </w:r>
    </w:p>
    <w:p w14:paraId="25974DA7"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who did their registrations during the Interactive Registration Period and want to make changes (adding or dropping a course, sections changes, etc.) need to take advisor approval again during the add-drop period.</w:t>
      </w:r>
    </w:p>
    <w:p w14:paraId="388ABCBC"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REGISTRATION and ADVISOR APPROVAL PROGRAM</w:t>
      </w:r>
    </w:p>
    <w:p w14:paraId="3D77538F"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Interactive registrations will be done by </w:t>
      </w:r>
      <w:hyperlink r:id="rId10" w:history="1">
        <w:r w:rsidRPr="00800160">
          <w:rPr>
            <w:rFonts w:ascii="Arial" w:eastAsia="Times New Roman" w:hAnsi="Arial" w:cs="Arial"/>
            <w:color w:val="1E85E2"/>
            <w:sz w:val="24"/>
            <w:szCs w:val="24"/>
            <w:u w:val="single"/>
            <w:lang w:eastAsia="tr-TR"/>
          </w:rPr>
          <w:t>https://register.metu.edu.tr</w:t>
        </w:r>
      </w:hyperlink>
      <w:r w:rsidRPr="00800160">
        <w:rPr>
          <w:rFonts w:ascii="Arial" w:eastAsia="Times New Roman" w:hAnsi="Arial" w:cs="Arial"/>
          <w:color w:val="333333"/>
          <w:sz w:val="24"/>
          <w:szCs w:val="24"/>
          <w:lang w:eastAsia="tr-TR"/>
        </w:rPr>
        <w:t>.</w:t>
      </w:r>
    </w:p>
    <w:p w14:paraId="25CD77EE"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On the first day of the registration process, the advisor approval program will open at 10:00. Students must contact their advisors about the courses which they will take before registering.</w:t>
      </w:r>
    </w:p>
    <w:p w14:paraId="567EBD47"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You can reach the detailed information about the interactive registrations by using </w:t>
      </w:r>
      <w:hyperlink r:id="rId11" w:history="1">
        <w:r w:rsidRPr="00800160">
          <w:rPr>
            <w:rFonts w:ascii="Arial" w:eastAsia="Times New Roman" w:hAnsi="Arial" w:cs="Arial"/>
            <w:color w:val="0563C1"/>
            <w:sz w:val="24"/>
            <w:szCs w:val="24"/>
            <w:u w:val="single"/>
            <w:lang w:eastAsia="tr-TR"/>
          </w:rPr>
          <w:t>this link</w:t>
        </w:r>
      </w:hyperlink>
      <w:r w:rsidRPr="00800160">
        <w:rPr>
          <w:rFonts w:ascii="Arial" w:eastAsia="Times New Roman" w:hAnsi="Arial" w:cs="Arial"/>
          <w:color w:val="333333"/>
          <w:sz w:val="24"/>
          <w:szCs w:val="24"/>
          <w:lang w:eastAsia="tr-TR"/>
        </w:rPr>
        <w:t>.</w:t>
      </w:r>
    </w:p>
    <w:p w14:paraId="57302223"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When it is required to make a change on the registration program after getting the advisor approval in the registration or add-drop period, it is necessary to contact the advisor to cancel the previous approval and to get a new approval after making the changes.</w:t>
      </w:r>
    </w:p>
    <w:p w14:paraId="6C9A6E48"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will be able to register step by step on the first day of registrations. Registration hours by years are as follow:</w:t>
      </w:r>
    </w:p>
    <w:p w14:paraId="7B85AAA0" w14:textId="77777777" w:rsidR="00800160" w:rsidRPr="00800160" w:rsidRDefault="00800160" w:rsidP="00800160">
      <w:pPr>
        <w:numPr>
          <w:ilvl w:val="0"/>
          <w:numId w:val="4"/>
        </w:numPr>
        <w:shd w:val="clear" w:color="auto" w:fill="FFFFFF"/>
        <w:spacing w:after="0" w:line="240" w:lineRule="auto"/>
        <w:ind w:left="1215"/>
        <w:rPr>
          <w:rFonts w:ascii="Arial" w:eastAsia="Times New Roman" w:hAnsi="Arial" w:cs="Arial"/>
          <w:color w:val="333333"/>
          <w:sz w:val="24"/>
          <w:szCs w:val="24"/>
          <w:lang w:eastAsia="tr-TR"/>
        </w:rPr>
      </w:pPr>
    </w:p>
    <w:p w14:paraId="51EFC0AC" w14:textId="77777777" w:rsidR="00800160" w:rsidRPr="00800160" w:rsidRDefault="00800160" w:rsidP="00800160">
      <w:pPr>
        <w:numPr>
          <w:ilvl w:val="1"/>
          <w:numId w:val="4"/>
        </w:numPr>
        <w:shd w:val="clear" w:color="auto" w:fill="FFFFFF"/>
        <w:spacing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9:00: 4th-year students</w:t>
      </w:r>
    </w:p>
    <w:p w14:paraId="75BF6CC2" w14:textId="77777777" w:rsidR="00800160" w:rsidRPr="00800160" w:rsidRDefault="00800160" w:rsidP="00800160">
      <w:pPr>
        <w:numPr>
          <w:ilvl w:val="1"/>
          <w:numId w:val="4"/>
        </w:numPr>
        <w:shd w:val="clear" w:color="auto" w:fill="FFFFFF"/>
        <w:spacing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10.00: 4th and 3rd-year students</w:t>
      </w:r>
    </w:p>
    <w:p w14:paraId="4BBC4C5B" w14:textId="77777777" w:rsidR="00800160" w:rsidRPr="00800160" w:rsidRDefault="00800160" w:rsidP="00800160">
      <w:pPr>
        <w:numPr>
          <w:ilvl w:val="1"/>
          <w:numId w:val="4"/>
        </w:numPr>
        <w:shd w:val="clear" w:color="auto" w:fill="FFFFFF"/>
        <w:spacing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11:00: 4th, 3rd, and 2nd-year students</w:t>
      </w:r>
    </w:p>
    <w:p w14:paraId="11CA1EE5" w14:textId="77777777" w:rsidR="00800160" w:rsidRPr="00800160" w:rsidRDefault="00800160" w:rsidP="00800160">
      <w:pPr>
        <w:numPr>
          <w:ilvl w:val="1"/>
          <w:numId w:val="4"/>
        </w:numPr>
        <w:shd w:val="clear" w:color="auto" w:fill="FFFFFF"/>
        <w:spacing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12.00: 4th, 3rd, 2nd, and 1st-year students</w:t>
      </w:r>
    </w:p>
    <w:p w14:paraId="120FF6E2" w14:textId="77777777" w:rsidR="00800160" w:rsidRPr="00800160" w:rsidRDefault="00800160" w:rsidP="00800160">
      <w:pPr>
        <w:numPr>
          <w:ilvl w:val="1"/>
          <w:numId w:val="4"/>
        </w:numPr>
        <w:shd w:val="clear" w:color="auto" w:fill="FFFFFF"/>
        <w:spacing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13:00: Graduate, 4th, 3rd, 2nd, and 1st-year students</w:t>
      </w:r>
    </w:p>
    <w:p w14:paraId="097EFEB7"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Registration and advisor approval program will be closed at 17:00 at the last date of registration.</w:t>
      </w:r>
    </w:p>
    <w:p w14:paraId="67FE7850"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STUDENT PASSWORDS</w:t>
      </w:r>
    </w:p>
    <w:p w14:paraId="285A79FE"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In order to access the registration program, you will use your </w:t>
      </w:r>
      <w:r w:rsidRPr="00800160">
        <w:rPr>
          <w:rFonts w:ascii="Arial" w:eastAsia="Times New Roman" w:hAnsi="Arial" w:cs="Arial"/>
          <w:b/>
          <w:bCs/>
          <w:color w:val="333333"/>
          <w:sz w:val="24"/>
          <w:szCs w:val="24"/>
          <w:lang w:eastAsia="tr-TR"/>
        </w:rPr>
        <w:t>user code</w:t>
      </w:r>
      <w:r w:rsidRPr="00800160">
        <w:rPr>
          <w:rFonts w:ascii="Arial" w:eastAsia="Times New Roman" w:hAnsi="Arial" w:cs="Arial"/>
          <w:color w:val="333333"/>
          <w:sz w:val="24"/>
          <w:szCs w:val="24"/>
          <w:lang w:eastAsia="tr-TR"/>
        </w:rPr>
        <w:t> and </w:t>
      </w:r>
      <w:r w:rsidRPr="00800160">
        <w:rPr>
          <w:rFonts w:ascii="Arial" w:eastAsia="Times New Roman" w:hAnsi="Arial" w:cs="Arial"/>
          <w:b/>
          <w:bCs/>
          <w:color w:val="333333"/>
          <w:sz w:val="24"/>
          <w:szCs w:val="24"/>
          <w:lang w:eastAsia="tr-TR"/>
        </w:rPr>
        <w:t>password</w:t>
      </w:r>
      <w:r w:rsidRPr="00800160">
        <w:rPr>
          <w:rFonts w:ascii="Arial" w:eastAsia="Times New Roman" w:hAnsi="Arial" w:cs="Arial"/>
          <w:color w:val="333333"/>
          <w:sz w:val="24"/>
          <w:szCs w:val="24"/>
          <w:lang w:eastAsia="tr-TR"/>
        </w:rPr>
        <w:t>. Student password can be obtained from </w:t>
      </w:r>
      <w:hyperlink r:id="rId12" w:history="1">
        <w:r w:rsidRPr="00800160">
          <w:rPr>
            <w:rFonts w:ascii="Arial" w:eastAsia="Times New Roman" w:hAnsi="Arial" w:cs="Arial"/>
            <w:color w:val="1E85E2"/>
            <w:sz w:val="24"/>
            <w:szCs w:val="24"/>
            <w:u w:val="single"/>
            <w:lang w:eastAsia="tr-TR"/>
          </w:rPr>
          <w:t>METU User Account Management</w:t>
        </w:r>
      </w:hyperlink>
      <w:r w:rsidRPr="00800160">
        <w:rPr>
          <w:rFonts w:ascii="Arial" w:eastAsia="Times New Roman" w:hAnsi="Arial" w:cs="Arial"/>
          <w:color w:val="333333"/>
          <w:sz w:val="24"/>
          <w:szCs w:val="24"/>
          <w:lang w:eastAsia="tr-TR"/>
        </w:rPr>
        <w:t> after university registration. User code consists of the first 6 digits of the student number with an "e" at the beginning, we strictly recommend you to check your password before the registration period begins. In case of a password change, you can access the program after 30 minutes.</w:t>
      </w:r>
    </w:p>
    <w:p w14:paraId="3206D273"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 </w:t>
      </w:r>
    </w:p>
    <w:p w14:paraId="4AC46310"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REGISTRATION PC ROOMS AND WORKING HOURS</w:t>
      </w:r>
    </w:p>
    <w:p w14:paraId="6B193C1E"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In all PC Rooms, there will be personnel available to help students with registration.</w:t>
      </w:r>
      <w:r w:rsidRPr="00800160">
        <w:rPr>
          <w:rFonts w:ascii="Arial" w:eastAsia="Times New Roman" w:hAnsi="Arial" w:cs="Arial"/>
          <w:color w:val="333333"/>
          <w:sz w:val="24"/>
          <w:szCs w:val="24"/>
          <w:lang w:eastAsia="tr-TR"/>
        </w:rPr>
        <w:br/>
        <w:t>PC Rooms open for registration will be announced on the following web page:</w:t>
      </w:r>
      <w:r w:rsidRPr="00800160">
        <w:rPr>
          <w:rFonts w:ascii="Arial" w:eastAsia="Times New Roman" w:hAnsi="Arial" w:cs="Arial"/>
          <w:color w:val="333333"/>
          <w:sz w:val="24"/>
          <w:szCs w:val="24"/>
          <w:lang w:eastAsia="tr-TR"/>
        </w:rPr>
        <w:br/>
      </w:r>
      <w:hyperlink r:id="rId13" w:history="1">
        <w:r w:rsidRPr="00800160">
          <w:rPr>
            <w:rFonts w:ascii="Arial" w:eastAsia="Times New Roman" w:hAnsi="Arial" w:cs="Arial"/>
            <w:color w:val="1E85E2"/>
            <w:sz w:val="24"/>
            <w:szCs w:val="24"/>
            <w:u w:val="single"/>
            <w:lang w:eastAsia="tr-TR"/>
          </w:rPr>
          <w:t>https://bidb.metu.edu.tr/kayit</w:t>
        </w:r>
      </w:hyperlink>
      <w:r w:rsidRPr="00800160">
        <w:rPr>
          <w:rFonts w:ascii="Arial" w:eastAsia="Times New Roman" w:hAnsi="Arial" w:cs="Arial"/>
          <w:color w:val="333333"/>
          <w:sz w:val="24"/>
          <w:szCs w:val="24"/>
          <w:lang w:eastAsia="tr-TR"/>
        </w:rPr>
        <w:t> (TR)</w:t>
      </w:r>
      <w:r w:rsidRPr="00800160">
        <w:rPr>
          <w:rFonts w:ascii="Arial" w:eastAsia="Times New Roman" w:hAnsi="Arial" w:cs="Arial"/>
          <w:color w:val="333333"/>
          <w:sz w:val="24"/>
          <w:szCs w:val="24"/>
          <w:lang w:eastAsia="tr-TR"/>
        </w:rPr>
        <w:br/>
      </w:r>
      <w:hyperlink r:id="rId14" w:history="1">
        <w:r w:rsidRPr="00800160">
          <w:rPr>
            <w:rFonts w:ascii="Arial" w:eastAsia="Times New Roman" w:hAnsi="Arial" w:cs="Arial"/>
            <w:color w:val="1E85E2"/>
            <w:sz w:val="24"/>
            <w:szCs w:val="24"/>
            <w:u w:val="single"/>
            <w:lang w:eastAsia="tr-TR"/>
          </w:rPr>
          <w:t>https://cc.metu.edu.tr/register</w:t>
        </w:r>
      </w:hyperlink>
      <w:r w:rsidRPr="00800160">
        <w:rPr>
          <w:rFonts w:ascii="Arial" w:eastAsia="Times New Roman" w:hAnsi="Arial" w:cs="Arial"/>
          <w:color w:val="333333"/>
          <w:sz w:val="24"/>
          <w:szCs w:val="24"/>
          <w:lang w:eastAsia="tr-TR"/>
        </w:rPr>
        <w:t> (EN)</w:t>
      </w:r>
    </w:p>
    <w:p w14:paraId="42244CE6"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THE UNITS TO BE CONSULTED FOR PROBLEM</w:t>
      </w:r>
    </w:p>
    <w:tbl>
      <w:tblPr>
        <w:tblW w:w="0"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20"/>
        <w:gridCol w:w="5736"/>
      </w:tblGrid>
      <w:tr w:rsidR="00800160" w:rsidRPr="00800160" w14:paraId="576AF1DD"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5A6F318"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b/>
                <w:bCs/>
                <w:sz w:val="24"/>
                <w:szCs w:val="24"/>
                <w:lang w:eastAsia="tr-TR"/>
              </w:rPr>
              <w:lastRenderedPageBreak/>
              <w:t>Issue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0C88388"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b/>
                <w:bCs/>
                <w:sz w:val="24"/>
                <w:szCs w:val="24"/>
                <w:lang w:eastAsia="tr-TR"/>
              </w:rPr>
              <w:t>Related Unit</w:t>
            </w:r>
          </w:p>
        </w:tc>
      </w:tr>
      <w:tr w:rsidR="00800160" w:rsidRPr="00800160" w14:paraId="38F0A30D"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CCD960F"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Password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6029112" w14:textId="77777777" w:rsidR="00800160" w:rsidRPr="00800160" w:rsidRDefault="00800160" w:rsidP="00800160">
            <w:pPr>
              <w:spacing w:after="15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b/>
                <w:bCs/>
                <w:sz w:val="24"/>
                <w:szCs w:val="24"/>
                <w:lang w:eastAsia="tr-TR"/>
              </w:rPr>
              <w:t>Computer Center</w:t>
            </w:r>
          </w:p>
          <w:p w14:paraId="1B842E4B"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Those who forgot their passwords should follow the steps stated on </w:t>
            </w:r>
            <w:hyperlink r:id="rId15" w:history="1">
              <w:r w:rsidRPr="00800160">
                <w:rPr>
                  <w:rFonts w:ascii="Times New Roman" w:eastAsia="Times New Roman" w:hAnsi="Times New Roman" w:cs="Times New Roman"/>
                  <w:color w:val="1E85E2"/>
                  <w:sz w:val="24"/>
                  <w:szCs w:val="24"/>
                  <w:u w:val="single"/>
                  <w:lang w:eastAsia="tr-TR"/>
                </w:rPr>
                <w:t>https://useraccount.metu.edu.tr/</w:t>
              </w:r>
            </w:hyperlink>
          </w:p>
        </w:tc>
      </w:tr>
      <w:tr w:rsidR="00800160" w:rsidRPr="00800160" w14:paraId="6A00AB47"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2ABFF38"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Tuition Fees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B6AC47D"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Tuition Fee Office. (Dean's Office of the Faculty of Arts and Sciences, 2nd Floor)</w:t>
            </w:r>
          </w:p>
        </w:tc>
      </w:tr>
      <w:tr w:rsidR="00800160" w:rsidRPr="00800160" w14:paraId="7C5ED52C"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6B7B8A8"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Library Debt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133D428"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Library</w:t>
            </w:r>
          </w:p>
        </w:tc>
      </w:tr>
      <w:tr w:rsidR="00800160" w:rsidRPr="00800160" w14:paraId="580C81C3"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D250699" w14:textId="77777777" w:rsidR="00800160" w:rsidRPr="00800160" w:rsidRDefault="00800160" w:rsidP="00800160">
            <w:pPr>
              <w:spacing w:after="15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Course registration criteria</w:t>
            </w:r>
          </w:p>
          <w:p w14:paraId="707B011B"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Department, year, surname, capacity, sections of elective courses etc.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9E66DBB"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Secretary or OIBS user of the related department</w:t>
            </w:r>
          </w:p>
        </w:tc>
      </w:tr>
      <w:tr w:rsidR="00800160" w:rsidRPr="00800160" w14:paraId="2E42667F"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2DB0614" w14:textId="77777777" w:rsidR="00800160" w:rsidRPr="00800160" w:rsidRDefault="00800160" w:rsidP="00800160">
            <w:pPr>
              <w:spacing w:after="15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Must courses, prerequisite courses</w:t>
            </w:r>
          </w:p>
          <w:p w14:paraId="57853137"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BBDDFE0"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OIBS user of the related department or Registrar’s Office</w:t>
            </w:r>
          </w:p>
        </w:tc>
      </w:tr>
      <w:tr w:rsidR="00800160" w:rsidRPr="00800160" w14:paraId="3B3515CA"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462F2F9"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Elective courses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3101652"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Secretary or OIBS user of the related department</w:t>
            </w:r>
          </w:p>
        </w:tc>
      </w:tr>
    </w:tbl>
    <w:p w14:paraId="7E91C397"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TURKISH LANGUAGE, HISTORY, IS 100, MUST ENGLISH LANGUAGE and ELECTIVE LANGUAGE COURSES</w:t>
      </w:r>
      <w:r w:rsidRPr="00800160">
        <w:rPr>
          <w:rFonts w:ascii="Arial" w:eastAsia="Times New Roman" w:hAnsi="Arial" w:cs="Arial"/>
          <w:color w:val="333333"/>
          <w:sz w:val="24"/>
          <w:szCs w:val="24"/>
          <w:lang w:eastAsia="tr-TR"/>
        </w:rPr>
        <w:br/>
        <w:t>Information about these courses (registration, attendance, success, prerequisite, course codes, etc.)can be found on the following links: </w:t>
      </w:r>
      <w:r w:rsidRPr="00800160">
        <w:rPr>
          <w:rFonts w:ascii="Arial" w:eastAsia="Times New Roman" w:hAnsi="Arial" w:cs="Arial"/>
          <w:color w:val="333333"/>
          <w:sz w:val="24"/>
          <w:szCs w:val="24"/>
          <w:lang w:eastAsia="tr-TR"/>
        </w:rPr>
        <w:br/>
        <w:t>For Turkish Language courses: </w:t>
      </w:r>
      <w:hyperlink r:id="rId16" w:history="1">
        <w:r w:rsidRPr="00800160">
          <w:rPr>
            <w:rFonts w:ascii="Arial" w:eastAsia="Times New Roman" w:hAnsi="Arial" w:cs="Arial"/>
            <w:color w:val="1E85E2"/>
            <w:sz w:val="24"/>
            <w:szCs w:val="24"/>
            <w:u w:val="single"/>
            <w:lang w:eastAsia="tr-TR"/>
          </w:rPr>
          <w:t>http://turk.metu.edu.tr/&amp;nbsp</w:t>
        </w:r>
      </w:hyperlink>
      <w:r w:rsidRPr="00800160">
        <w:rPr>
          <w:rFonts w:ascii="Arial" w:eastAsia="Times New Roman" w:hAnsi="Arial" w:cs="Arial"/>
          <w:color w:val="333333"/>
          <w:sz w:val="24"/>
          <w:szCs w:val="24"/>
          <w:lang w:eastAsia="tr-TR"/>
        </w:rPr>
        <w:t>;</w:t>
      </w:r>
      <w:r w:rsidRPr="00800160">
        <w:rPr>
          <w:rFonts w:ascii="Arial" w:eastAsia="Times New Roman" w:hAnsi="Arial" w:cs="Arial"/>
          <w:color w:val="333333"/>
          <w:sz w:val="24"/>
          <w:szCs w:val="24"/>
          <w:lang w:eastAsia="tr-TR"/>
        </w:rPr>
        <w:br/>
        <w:t>For History courses: </w:t>
      </w:r>
      <w:hyperlink r:id="rId17" w:history="1">
        <w:r w:rsidRPr="00800160">
          <w:rPr>
            <w:rFonts w:ascii="Arial" w:eastAsia="Times New Roman" w:hAnsi="Arial" w:cs="Arial"/>
            <w:color w:val="1E85E2"/>
            <w:sz w:val="24"/>
            <w:szCs w:val="24"/>
            <w:u w:val="single"/>
            <w:lang w:eastAsia="tr-TR"/>
          </w:rPr>
          <w:t>http://hist.metu.edu.tr/</w:t>
        </w:r>
      </w:hyperlink>
      <w:r w:rsidRPr="00800160">
        <w:rPr>
          <w:rFonts w:ascii="Arial" w:eastAsia="Times New Roman" w:hAnsi="Arial" w:cs="Arial"/>
          <w:color w:val="333333"/>
          <w:sz w:val="24"/>
          <w:szCs w:val="24"/>
          <w:lang w:eastAsia="tr-TR"/>
        </w:rPr>
        <w:br/>
        <w:t>For IS 100: </w:t>
      </w:r>
      <w:hyperlink r:id="rId18" w:history="1">
        <w:r w:rsidRPr="00800160">
          <w:rPr>
            <w:rFonts w:ascii="Arial" w:eastAsia="Times New Roman" w:hAnsi="Arial" w:cs="Arial"/>
            <w:color w:val="1E85E2"/>
            <w:sz w:val="24"/>
            <w:szCs w:val="24"/>
            <w:u w:val="single"/>
            <w:lang w:eastAsia="tr-TR"/>
          </w:rPr>
          <w:t>https://ii.metu.edu.tr/is100&amp;nbsp</w:t>
        </w:r>
      </w:hyperlink>
      <w:r w:rsidRPr="00800160">
        <w:rPr>
          <w:rFonts w:ascii="Arial" w:eastAsia="Times New Roman" w:hAnsi="Arial" w:cs="Arial"/>
          <w:color w:val="333333"/>
          <w:sz w:val="24"/>
          <w:szCs w:val="24"/>
          <w:lang w:eastAsia="tr-TR"/>
        </w:rPr>
        <w:t>;</w:t>
      </w:r>
      <w:r w:rsidRPr="00800160">
        <w:rPr>
          <w:rFonts w:ascii="Arial" w:eastAsia="Times New Roman" w:hAnsi="Arial" w:cs="Arial"/>
          <w:color w:val="333333"/>
          <w:sz w:val="24"/>
          <w:szCs w:val="24"/>
          <w:lang w:eastAsia="tr-TR"/>
        </w:rPr>
        <w:br/>
        <w:t>Must English Language and Elective Language courses: </w:t>
      </w:r>
      <w:hyperlink r:id="rId19" w:history="1">
        <w:r w:rsidRPr="00800160">
          <w:rPr>
            <w:rFonts w:ascii="Arial" w:eastAsia="Times New Roman" w:hAnsi="Arial" w:cs="Arial"/>
            <w:color w:val="1E85E2"/>
            <w:sz w:val="24"/>
            <w:szCs w:val="24"/>
            <w:u w:val="single"/>
            <w:lang w:eastAsia="tr-TR"/>
          </w:rPr>
          <w:t>http://mld.metu.edu.tr/en</w:t>
        </w:r>
      </w:hyperlink>
    </w:p>
    <w:p w14:paraId="3909768F"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 </w:t>
      </w:r>
    </w:p>
    <w:p w14:paraId="3B162BC8"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CONTROLS and AUTOMATIC PROCESSES of the REGISTRATION PROGRAM</w:t>
      </w:r>
    </w:p>
    <w:p w14:paraId="5C9A7DB5"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The registration program controls automatically the below-mentioned processes.</w:t>
      </w:r>
    </w:p>
    <w:p w14:paraId="2DD571BB"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For undergraduate programs, must courses, based on the criteria (prerequisite, the department that will open the course, year, surname, capacity, etc.) defined by departmental OIBS user, will be automatically added to the enrolment list of the students.</w:t>
      </w:r>
    </w:p>
    <w:p w14:paraId="7078D8C4"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For undergraduate programs, must courses with unsuccessful grades will be automatically added to the students’ enrolment list and the replacement of those courses.</w:t>
      </w:r>
    </w:p>
    <w:p w14:paraId="6720BC21"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their third semester, the ‘Seminar Course’; after assignment of the thesis advisor, the “Thesis” and “Special Studies” will be automatically added for the students of the master’s programs with thesis.</w:t>
      </w:r>
    </w:p>
    <w:p w14:paraId="6DDE319A"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For the master’s programs without thesis and secondary master’s programs without thesis,</w:t>
      </w:r>
    </w:p>
    <w:p w14:paraId="0021C534"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lastRenderedPageBreak/>
        <w:t>To the programs of the students who are accepted before the first semester of 2016-2017 Academic Year and accepted to the Scientific Preparatory Class in the first and second semesters of 2015-2016 Academic Year and successfully completed, Term Project will be automatically added in the fifth and next semesters.</w:t>
      </w:r>
    </w:p>
    <w:p w14:paraId="2A9710DE"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To the programs of the students who are accepted in the first semester of 2016-2017 Academic Year, Term Project will be automatically added in the second and next semesters.</w:t>
      </w:r>
    </w:p>
    <w:p w14:paraId="006ED83D"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The “Thesis” and “Thesis Studies” course and other thesis courses will be automatically added for the doctoral students after their adviser has been appointed.</w:t>
      </w:r>
    </w:p>
    <w:p w14:paraId="376A57E1"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Warning messages:</w:t>
      </w:r>
    </w:p>
    <w:p w14:paraId="05BA23AA"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There will be a warning message for students of the undergraduate program in case of</w:t>
      </w:r>
      <w:r w:rsidRPr="00800160">
        <w:rPr>
          <w:rFonts w:ascii="Arial" w:eastAsia="Times New Roman" w:hAnsi="Arial" w:cs="Arial"/>
          <w:b/>
          <w:bCs/>
          <w:color w:val="333333"/>
          <w:sz w:val="24"/>
          <w:szCs w:val="24"/>
          <w:lang w:eastAsia="tr-TR"/>
        </w:rPr>
        <w:t>:</w:t>
      </w:r>
    </w:p>
    <w:p w14:paraId="50F6F64A"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Overlapping courses</w:t>
      </w:r>
    </w:p>
    <w:p w14:paraId="2D53644D"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Change of the course load defined in the curriculum in the first semester</w:t>
      </w:r>
    </w:p>
    <w:p w14:paraId="733BBBA1"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who take less than three courses which is the minimum course load</w:t>
      </w:r>
    </w:p>
    <w:p w14:paraId="559A11A3"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Courses that cannot be added to the students' schedule because of full capacity There will be a warning message for students of the graduate program in case of enrolling to a course with the code 3XX or 4XX in a master program with thesis which has not been taken during the undergraduate program. Maximum two of these courses can be considered as a part of the course load.</w:t>
      </w:r>
    </w:p>
    <w:p w14:paraId="12A387B0"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Enrolling to a course with the code 3XX or 4XX in a non-thesis master program which have not been taken during the undergraduate program. Maximum three of these courses can be consider as a part of the course load.</w:t>
      </w:r>
    </w:p>
    <w:p w14:paraId="26992CE0"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For PhD students taking an undergraduate course unless its status is NI.</w:t>
      </w:r>
    </w:p>
    <w:p w14:paraId="5D5B6138"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Taking the courses with credits unless their status is NI for the masters program students and post-master's doctoral program students who are in the thesis writing period in the fifth and over semesters, and for the post-bachelor's doctoral program students who are in the thesis writing period in the seventh and over semester.</w:t>
      </w:r>
    </w:p>
    <w:p w14:paraId="15AD8500"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Registration program do not let students to complete their registration under the following circumstances:</w:t>
      </w:r>
    </w:p>
    <w:p w14:paraId="3CD41ACE"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Not to pay tuition fees (for the students who are obliged to pay tuition fees)</w:t>
      </w:r>
    </w:p>
    <w:p w14:paraId="30152774"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To exceed the course load (for the undergraduate programs)</w:t>
      </w:r>
    </w:p>
    <w:p w14:paraId="36976615"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Not to meet the requirements about course registration under the probation status (for the students of undergraduate programs)</w:t>
      </w:r>
    </w:p>
    <w:p w14:paraId="6933FE68"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Not to meet the pre-requisite of the course (The prerequisite of the course is not department-based, but course-based as defined in the catalog)</w:t>
      </w:r>
    </w:p>
    <w:p w14:paraId="0AB3C043"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Not to meet the requirements of the regulations about the courses with NI status</w:t>
      </w:r>
    </w:p>
    <w:p w14:paraId="2CE39412"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Not to assign a thesis advisor until the date specified in the academic calendar for Master students who are in their second semester and PhD students who are in their third semester</w:t>
      </w:r>
    </w:p>
    <w:p w14:paraId="31B44630" w14:textId="77777777" w:rsidR="00800160" w:rsidRPr="00800160" w:rsidRDefault="00800160" w:rsidP="00800160">
      <w:pPr>
        <w:shd w:val="clear" w:color="auto" w:fill="FFFFFF"/>
        <w:spacing w:after="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METU INFORMATION TECHNOLOGY RESOURCES USE POLICY</w:t>
      </w:r>
      <w:r w:rsidRPr="00800160">
        <w:rPr>
          <w:rFonts w:ascii="Arial" w:eastAsia="Times New Roman" w:hAnsi="Arial" w:cs="Arial"/>
          <w:color w:val="333333"/>
          <w:sz w:val="24"/>
          <w:szCs w:val="24"/>
          <w:lang w:eastAsia="tr-TR"/>
        </w:rPr>
        <w:br/>
        <w:t>Information about METU Information Technology Resources Use Policy can be reached via </w:t>
      </w:r>
      <w:hyperlink r:id="rId20" w:history="1">
        <w:r w:rsidRPr="00800160">
          <w:rPr>
            <w:rFonts w:ascii="Arial" w:eastAsia="Times New Roman" w:hAnsi="Arial" w:cs="Arial"/>
            <w:color w:val="1E85E2"/>
            <w:sz w:val="24"/>
            <w:szCs w:val="24"/>
            <w:u w:val="single"/>
            <w:lang w:eastAsia="tr-TR"/>
          </w:rPr>
          <w:t>http://www.metu.edu.tr/it-use-policy</w:t>
        </w:r>
      </w:hyperlink>
    </w:p>
    <w:p w14:paraId="6BF57C7F" w14:textId="77777777" w:rsidR="0066107F" w:rsidRDefault="0066107F"/>
    <w:sectPr w:rsidR="00661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049F"/>
    <w:multiLevelType w:val="multilevel"/>
    <w:tmpl w:val="E670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D2021"/>
    <w:multiLevelType w:val="multilevel"/>
    <w:tmpl w:val="B328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05DCE"/>
    <w:multiLevelType w:val="multilevel"/>
    <w:tmpl w:val="D17E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A69CA"/>
    <w:multiLevelType w:val="multilevel"/>
    <w:tmpl w:val="4A5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D4490"/>
    <w:multiLevelType w:val="multilevel"/>
    <w:tmpl w:val="11B4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B48E1"/>
    <w:multiLevelType w:val="multilevel"/>
    <w:tmpl w:val="5610F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60"/>
    <w:rsid w:val="000D537D"/>
    <w:rsid w:val="005C258E"/>
    <w:rsid w:val="0066107F"/>
    <w:rsid w:val="00800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F9FE"/>
  <w15:chartTrackingRefBased/>
  <w15:docId w15:val="{217B91AE-4FD8-4A9C-8E3D-EBF6BE26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01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160"/>
    <w:rPr>
      <w:rFonts w:ascii="Times New Roman" w:eastAsia="Times New Roman" w:hAnsi="Times New Roman" w:cs="Times New Roman"/>
      <w:b/>
      <w:bCs/>
      <w:sz w:val="36"/>
      <w:szCs w:val="36"/>
      <w:lang w:eastAsia="tr-TR"/>
    </w:rPr>
  </w:style>
  <w:style w:type="paragraph" w:customStyle="1" w:styleId="tr">
    <w:name w:val="tr"/>
    <w:basedOn w:val="Normal"/>
    <w:rsid w:val="00800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800160"/>
    <w:rPr>
      <w:color w:val="0000FF"/>
      <w:u w:val="single"/>
    </w:rPr>
  </w:style>
  <w:style w:type="paragraph" w:styleId="NormalWeb">
    <w:name w:val="Normal (Web)"/>
    <w:basedOn w:val="Normal"/>
    <w:uiPriority w:val="99"/>
    <w:semiHidden/>
    <w:unhideWhenUsed/>
    <w:rsid w:val="00800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00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821">
      <w:bodyDiv w:val="1"/>
      <w:marLeft w:val="0"/>
      <w:marRight w:val="0"/>
      <w:marTop w:val="0"/>
      <w:marBottom w:val="0"/>
      <w:divBdr>
        <w:top w:val="none" w:sz="0" w:space="0" w:color="auto"/>
        <w:left w:val="none" w:sz="0" w:space="0" w:color="auto"/>
        <w:bottom w:val="none" w:sz="0" w:space="0" w:color="auto"/>
        <w:right w:val="none" w:sz="0" w:space="0" w:color="auto"/>
      </w:divBdr>
      <w:divsChild>
        <w:div w:id="1322150318">
          <w:marLeft w:val="0"/>
          <w:marRight w:val="0"/>
          <w:marTop w:val="0"/>
          <w:marBottom w:val="0"/>
          <w:divBdr>
            <w:top w:val="none" w:sz="0" w:space="0" w:color="auto"/>
            <w:left w:val="none" w:sz="0" w:space="0" w:color="auto"/>
            <w:bottom w:val="none" w:sz="0" w:space="0" w:color="auto"/>
            <w:right w:val="none" w:sz="0" w:space="0" w:color="auto"/>
          </w:divBdr>
          <w:divsChild>
            <w:div w:id="183326978">
              <w:marLeft w:val="0"/>
              <w:marRight w:val="0"/>
              <w:marTop w:val="0"/>
              <w:marBottom w:val="0"/>
              <w:divBdr>
                <w:top w:val="none" w:sz="0" w:space="0" w:color="auto"/>
                <w:left w:val="none" w:sz="0" w:space="0" w:color="auto"/>
                <w:bottom w:val="none" w:sz="0" w:space="0" w:color="auto"/>
                <w:right w:val="none" w:sz="0" w:space="0" w:color="auto"/>
              </w:divBdr>
            </w:div>
          </w:divsChild>
        </w:div>
        <w:div w:id="1958295096">
          <w:marLeft w:val="0"/>
          <w:marRight w:val="0"/>
          <w:marTop w:val="0"/>
          <w:marBottom w:val="0"/>
          <w:divBdr>
            <w:top w:val="none" w:sz="0" w:space="0" w:color="auto"/>
            <w:left w:val="none" w:sz="0" w:space="0" w:color="auto"/>
            <w:bottom w:val="none" w:sz="0" w:space="0" w:color="auto"/>
            <w:right w:val="none" w:sz="0" w:space="0" w:color="auto"/>
          </w:divBdr>
          <w:divsChild>
            <w:div w:id="1120145529">
              <w:marLeft w:val="0"/>
              <w:marRight w:val="0"/>
              <w:marTop w:val="0"/>
              <w:marBottom w:val="0"/>
              <w:divBdr>
                <w:top w:val="none" w:sz="0" w:space="0" w:color="auto"/>
                <w:left w:val="none" w:sz="0" w:space="0" w:color="auto"/>
                <w:bottom w:val="none" w:sz="0" w:space="0" w:color="auto"/>
                <w:right w:val="none" w:sz="0" w:space="0" w:color="auto"/>
              </w:divBdr>
              <w:divsChild>
                <w:div w:id="820971302">
                  <w:marLeft w:val="-225"/>
                  <w:marRight w:val="-225"/>
                  <w:marTop w:val="0"/>
                  <w:marBottom w:val="0"/>
                  <w:divBdr>
                    <w:top w:val="none" w:sz="0" w:space="0" w:color="auto"/>
                    <w:left w:val="none" w:sz="0" w:space="0" w:color="auto"/>
                    <w:bottom w:val="none" w:sz="0" w:space="0" w:color="auto"/>
                    <w:right w:val="none" w:sz="0" w:space="0" w:color="auto"/>
                  </w:divBdr>
                  <w:divsChild>
                    <w:div w:id="565527658">
                      <w:marLeft w:val="0"/>
                      <w:marRight w:val="0"/>
                      <w:marTop w:val="0"/>
                      <w:marBottom w:val="0"/>
                      <w:divBdr>
                        <w:top w:val="none" w:sz="0" w:space="0" w:color="auto"/>
                        <w:left w:val="none" w:sz="0" w:space="0" w:color="auto"/>
                        <w:bottom w:val="none" w:sz="0" w:space="0" w:color="auto"/>
                        <w:right w:val="none" w:sz="0" w:space="0" w:color="auto"/>
                      </w:divBdr>
                      <w:divsChild>
                        <w:div w:id="1926332339">
                          <w:marLeft w:val="0"/>
                          <w:marRight w:val="0"/>
                          <w:marTop w:val="0"/>
                          <w:marBottom w:val="0"/>
                          <w:divBdr>
                            <w:top w:val="none" w:sz="0" w:space="0" w:color="auto"/>
                            <w:left w:val="none" w:sz="0" w:space="0" w:color="auto"/>
                            <w:bottom w:val="none" w:sz="0" w:space="0" w:color="auto"/>
                            <w:right w:val="none" w:sz="0" w:space="0" w:color="auto"/>
                          </w:divBdr>
                          <w:divsChild>
                            <w:div w:id="1808859629">
                              <w:marLeft w:val="0"/>
                              <w:marRight w:val="0"/>
                              <w:marTop w:val="0"/>
                              <w:marBottom w:val="0"/>
                              <w:divBdr>
                                <w:top w:val="none" w:sz="0" w:space="0" w:color="auto"/>
                                <w:left w:val="none" w:sz="0" w:space="0" w:color="auto"/>
                                <w:bottom w:val="none" w:sz="0" w:space="0" w:color="auto"/>
                                <w:right w:val="none" w:sz="0" w:space="0" w:color="auto"/>
                              </w:divBdr>
                              <w:divsChild>
                                <w:div w:id="17142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metu.edu.tr/" TargetMode="External"/><Relationship Id="rId13" Type="http://schemas.openxmlformats.org/officeDocument/2006/relationships/hyperlink" Target="https://bidb.metu.edu.tr/kayit" TargetMode="External"/><Relationship Id="rId18" Type="http://schemas.openxmlformats.org/officeDocument/2006/relationships/hyperlink" Target="https://ii.metu.edu.tr/is100&amp;nb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tu.edu.tr/" TargetMode="External"/><Relationship Id="rId12" Type="http://schemas.openxmlformats.org/officeDocument/2006/relationships/hyperlink" Target="https://useraccount.metu.edu.tr/index.php?lang=EN" TargetMode="External"/><Relationship Id="rId17" Type="http://schemas.openxmlformats.org/officeDocument/2006/relationships/hyperlink" Target="http://hist.metu.edu.tr/" TargetMode="External"/><Relationship Id="rId2" Type="http://schemas.openxmlformats.org/officeDocument/2006/relationships/styles" Target="styles.xml"/><Relationship Id="rId16" Type="http://schemas.openxmlformats.org/officeDocument/2006/relationships/hyperlink" Target="http://turk.metu.edu.tr/&amp;nbsp" TargetMode="External"/><Relationship Id="rId20" Type="http://schemas.openxmlformats.org/officeDocument/2006/relationships/hyperlink" Target="http://www.metu.edu.tr/it-use-policy" TargetMode="External"/><Relationship Id="rId1" Type="http://schemas.openxmlformats.org/officeDocument/2006/relationships/numbering" Target="numbering.xml"/><Relationship Id="rId6" Type="http://schemas.openxmlformats.org/officeDocument/2006/relationships/hyperlink" Target="https://useraccount.metu.edu.tr/index.php?lang=EN" TargetMode="External"/><Relationship Id="rId11" Type="http://schemas.openxmlformats.org/officeDocument/2006/relationships/hyperlink" Target="https://oidb.metu.edu.tr/en/duyuru/2020-2021-academic-year-fall-semester-registration-and-advisor-approvals" TargetMode="External"/><Relationship Id="rId5" Type="http://schemas.openxmlformats.org/officeDocument/2006/relationships/hyperlink" Target="https://register.metu.edu.tr/" TargetMode="External"/><Relationship Id="rId15" Type="http://schemas.openxmlformats.org/officeDocument/2006/relationships/hyperlink" Target="https://useraccount.metu.edu.tr/" TargetMode="External"/><Relationship Id="rId10" Type="http://schemas.openxmlformats.org/officeDocument/2006/relationships/hyperlink" Target="https://register.metu.edu.tr/" TargetMode="External"/><Relationship Id="rId19" Type="http://schemas.openxmlformats.org/officeDocument/2006/relationships/hyperlink" Target="http://mld.metu.edu.tr/en" TargetMode="External"/><Relationship Id="rId4" Type="http://schemas.openxmlformats.org/officeDocument/2006/relationships/webSettings" Target="webSettings.xml"/><Relationship Id="rId9" Type="http://schemas.openxmlformats.org/officeDocument/2006/relationships/hyperlink" Target="http://mld.metu.edu.tr/en" TargetMode="External"/><Relationship Id="rId14" Type="http://schemas.openxmlformats.org/officeDocument/2006/relationships/hyperlink" Target="https://cc.metu.edu.tr/regis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hayriye</dc:creator>
  <cp:keywords/>
  <dc:description/>
  <cp:lastModifiedBy>Yucel Can Severcan</cp:lastModifiedBy>
  <cp:revision>2</cp:revision>
  <dcterms:created xsi:type="dcterms:W3CDTF">2021-10-12T13:17:00Z</dcterms:created>
  <dcterms:modified xsi:type="dcterms:W3CDTF">2021-10-12T13:17:00Z</dcterms:modified>
</cp:coreProperties>
</file>